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2A7" w:rsidRDefault="00DD42A7">
      <w:pPr>
        <w:widowControl w:val="0"/>
        <w:spacing w:before="25" w:line="312" w:lineRule="auto"/>
        <w:ind w:right="-1695"/>
        <w:rPr>
          <w:rFonts w:ascii="Palatino Linotype" w:eastAsia="Palatino Linotype" w:hAnsi="Palatino Linotype" w:cs="Palatino Linotype"/>
          <w:b/>
          <w:sz w:val="24"/>
          <w:szCs w:val="24"/>
        </w:rPr>
      </w:pPr>
      <w:bookmarkStart w:id="0" w:name="_GoBack"/>
      <w:bookmarkEnd w:id="0"/>
    </w:p>
    <w:tbl>
      <w:tblPr>
        <w:tblStyle w:val="a"/>
        <w:tblW w:w="9165" w:type="dxa"/>
        <w:tblLayout w:type="fixed"/>
        <w:tblLook w:val="0600" w:firstRow="0" w:lastRow="0" w:firstColumn="0" w:lastColumn="0" w:noHBand="1" w:noVBand="1"/>
      </w:tblPr>
      <w:tblGrid>
        <w:gridCol w:w="4110"/>
        <w:gridCol w:w="5055"/>
      </w:tblGrid>
      <w:tr w:rsidR="00DD42A7">
        <w:tc>
          <w:tcPr>
            <w:tcW w:w="4110" w:type="dxa"/>
            <w:shd w:val="clear" w:color="auto" w:fill="auto"/>
            <w:tcMar>
              <w:top w:w="100" w:type="dxa"/>
              <w:left w:w="100" w:type="dxa"/>
              <w:bottom w:w="100" w:type="dxa"/>
              <w:right w:w="100" w:type="dxa"/>
            </w:tcMar>
          </w:tcPr>
          <w:p w:rsidR="00DD42A7" w:rsidRDefault="00DD42A7">
            <w:pPr>
              <w:widowControl w:val="0"/>
              <w:spacing w:before="25" w:line="312" w:lineRule="auto"/>
              <w:ind w:right="-1695"/>
              <w:rPr>
                <w:rFonts w:ascii="Palatino Linotype" w:eastAsia="Palatino Linotype" w:hAnsi="Palatino Linotype" w:cs="Palatino Linotype"/>
                <w:b/>
                <w:sz w:val="20"/>
                <w:szCs w:val="20"/>
              </w:rPr>
            </w:pPr>
          </w:p>
          <w:p w:rsidR="00DD42A7" w:rsidRDefault="00A8316C">
            <w:pPr>
              <w:widowControl w:val="0"/>
              <w:spacing w:before="25" w:line="312" w:lineRule="auto"/>
              <w:ind w:right="-1695"/>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FOR IMMEDIATE RELEASE </w:t>
            </w:r>
          </w:p>
          <w:p w:rsidR="00DD42A7" w:rsidRDefault="00A8316C">
            <w:pPr>
              <w:widowControl w:val="0"/>
              <w:spacing w:before="25" w:line="312" w:lineRule="auto"/>
              <w:ind w:right="-1695"/>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Contact: Katie Peck  </w:t>
            </w:r>
          </w:p>
          <w:p w:rsidR="00DD42A7" w:rsidRDefault="00A8316C">
            <w:pPr>
              <w:widowControl w:val="0"/>
              <w:spacing w:before="25" w:line="312" w:lineRule="auto"/>
              <w:ind w:right="-1695"/>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Email: katie.peck@wildernesshealthmn.org</w:t>
            </w:r>
          </w:p>
        </w:tc>
        <w:tc>
          <w:tcPr>
            <w:tcW w:w="5055" w:type="dxa"/>
            <w:shd w:val="clear" w:color="auto" w:fill="auto"/>
            <w:tcMar>
              <w:top w:w="100" w:type="dxa"/>
              <w:left w:w="100" w:type="dxa"/>
              <w:bottom w:w="100" w:type="dxa"/>
              <w:right w:w="100" w:type="dxa"/>
            </w:tcMar>
          </w:tcPr>
          <w:p w:rsidR="00DD42A7" w:rsidRDefault="00A8316C">
            <w:pPr>
              <w:widowControl w:val="0"/>
              <w:spacing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b/>
                <w:noProof/>
                <w:sz w:val="24"/>
                <w:szCs w:val="24"/>
              </w:rPr>
              <w:drawing>
                <wp:inline distT="114300" distB="114300" distL="114300" distR="114300">
                  <wp:extent cx="3057487" cy="782357"/>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3057487" cy="782357"/>
                          </a:xfrm>
                          <a:prstGeom prst="rect">
                            <a:avLst/>
                          </a:prstGeom>
                          <a:ln/>
                        </pic:spPr>
                      </pic:pic>
                    </a:graphicData>
                  </a:graphic>
                </wp:inline>
              </w:drawing>
            </w:r>
          </w:p>
        </w:tc>
      </w:tr>
    </w:tbl>
    <w:p w:rsidR="00DD42A7" w:rsidRDefault="00A8316C">
      <w:pPr>
        <w:widowControl w:val="0"/>
        <w:pBdr>
          <w:top w:val="nil"/>
          <w:left w:val="nil"/>
          <w:bottom w:val="nil"/>
          <w:right w:val="nil"/>
          <w:between w:val="nil"/>
        </w:pBdr>
        <w:spacing w:before="25" w:line="312" w:lineRule="auto"/>
        <w:ind w:right="-1695"/>
        <w:rPr>
          <w:rFonts w:ascii="Palatino Linotype" w:eastAsia="Palatino Linotype" w:hAnsi="Palatino Linotype" w:cs="Palatino Linotype"/>
          <w:sz w:val="24"/>
          <w:szCs w:val="24"/>
        </w:rPr>
      </w:pPr>
      <w:r>
        <w:pict>
          <v:rect id="_x0000_i1025" style="width:0;height:1.5pt" o:hralign="center" o:hrstd="t" o:hr="t" fillcolor="#a0a0a0" stroked="f"/>
        </w:pict>
      </w:r>
    </w:p>
    <w:p w:rsidR="00DD42A7" w:rsidRDefault="00A8316C">
      <w:pPr>
        <w:widowControl w:val="0"/>
        <w:pBdr>
          <w:top w:val="nil"/>
          <w:left w:val="nil"/>
          <w:bottom w:val="nil"/>
          <w:right w:val="nil"/>
          <w:between w:val="nil"/>
        </w:pBdr>
        <w:spacing w:before="25" w:line="312" w:lineRule="auto"/>
        <w:ind w:right="-1695"/>
        <w:jc w:val="center"/>
        <w:rPr>
          <w:rFonts w:ascii="Palatino Linotype" w:eastAsia="Palatino Linotype" w:hAnsi="Palatino Linotype" w:cs="Palatino Linotype"/>
          <w:sz w:val="56"/>
          <w:szCs w:val="56"/>
        </w:rPr>
      </w:pPr>
      <w:r>
        <w:rPr>
          <w:rFonts w:ascii="Palatino Linotype" w:eastAsia="Palatino Linotype" w:hAnsi="Palatino Linotype" w:cs="Palatino Linotype"/>
          <w:sz w:val="56"/>
          <w:szCs w:val="56"/>
        </w:rPr>
        <w:t>Working Together for Wellness</w:t>
      </w:r>
    </w:p>
    <w:p w:rsidR="00DD42A7" w:rsidRDefault="00A8316C">
      <w:pPr>
        <w:widowControl w:val="0"/>
        <w:pBdr>
          <w:top w:val="nil"/>
          <w:left w:val="nil"/>
          <w:bottom w:val="nil"/>
          <w:right w:val="nil"/>
          <w:between w:val="nil"/>
        </w:pBdr>
        <w:spacing w:before="25" w:line="312" w:lineRule="auto"/>
        <w:ind w:right="-1695"/>
        <w:jc w:val="center"/>
        <w:rPr>
          <w:rFonts w:ascii="Palatino Linotype" w:eastAsia="Palatino Linotype" w:hAnsi="Palatino Linotype" w:cs="Palatino Linotype"/>
          <w:b/>
          <w:i/>
          <w:sz w:val="24"/>
          <w:szCs w:val="24"/>
        </w:rPr>
      </w:pPr>
      <w:r>
        <w:rPr>
          <w:rFonts w:ascii="Palatino Linotype" w:eastAsia="Palatino Linotype" w:hAnsi="Palatino Linotype" w:cs="Palatino Linotype"/>
          <w:b/>
          <w:i/>
          <w:sz w:val="24"/>
          <w:szCs w:val="24"/>
        </w:rPr>
        <w:t>Wilderness Health Hosts Coordination of Care Roundtable in Grand Rapids</w:t>
      </w:r>
    </w:p>
    <w:p w:rsidR="00DD42A7" w:rsidRDefault="00DD42A7">
      <w:pPr>
        <w:widowControl w:val="0"/>
        <w:pBdr>
          <w:top w:val="nil"/>
          <w:left w:val="nil"/>
          <w:bottom w:val="nil"/>
          <w:right w:val="nil"/>
          <w:between w:val="nil"/>
        </w:pBdr>
        <w:spacing w:before="25" w:line="312" w:lineRule="auto"/>
        <w:ind w:right="-1695"/>
        <w:rPr>
          <w:rFonts w:ascii="Palatino Linotype" w:eastAsia="Palatino Linotype" w:hAnsi="Palatino Linotype" w:cs="Palatino Linotype"/>
          <w:sz w:val="24"/>
          <w:szCs w:val="24"/>
        </w:rPr>
      </w:pPr>
    </w:p>
    <w:p w:rsidR="00DD42A7" w:rsidRDefault="00A8316C">
      <w:pPr>
        <w:widowControl w:val="0"/>
        <w:pBdr>
          <w:top w:val="nil"/>
          <w:left w:val="nil"/>
          <w:bottom w:val="nil"/>
          <w:right w:val="nil"/>
          <w:between w:val="nil"/>
        </w:pBdr>
        <w:spacing w:before="25" w:line="312" w:lineRule="auto"/>
        <w:ind w:right="-1695"/>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[GRAND RAPIDS, MINNESOTA, September 30th, 2021] Grand Itasca Clinic &amp; Hospital hosted the Wilderness Health “Coordination of Care Roundtable” on September 30th, 2021.  More than twenty social workers, nurses, and care coordinators from hospitals and clinic</w:t>
      </w:r>
      <w:r>
        <w:rPr>
          <w:rFonts w:ascii="Palatino Linotype" w:eastAsia="Palatino Linotype" w:hAnsi="Palatino Linotype" w:cs="Palatino Linotype"/>
          <w:sz w:val="24"/>
          <w:szCs w:val="24"/>
        </w:rPr>
        <w:t>s across the Arrowhead of Minnesota attended.</w:t>
      </w:r>
    </w:p>
    <w:p w:rsidR="00DD42A7" w:rsidRDefault="00A8316C">
      <w:pPr>
        <w:widowControl w:val="0"/>
        <w:pBdr>
          <w:top w:val="nil"/>
          <w:left w:val="nil"/>
          <w:bottom w:val="nil"/>
          <w:right w:val="nil"/>
          <w:between w:val="nil"/>
        </w:pBdr>
        <w:spacing w:before="25" w:line="312" w:lineRule="auto"/>
        <w:ind w:right="-1695" w:firstLine="720"/>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Care Coordinators are the invisible partners to patients, helping pair them with services that support them while in the hospital and at home.  Care coordinators make the work of doctors, nurse practitioners, m</w:t>
      </w:r>
      <w:r>
        <w:rPr>
          <w:rFonts w:ascii="Palatino Linotype" w:eastAsia="Palatino Linotype" w:hAnsi="Palatino Linotype" w:cs="Palatino Linotype"/>
          <w:sz w:val="24"/>
          <w:szCs w:val="24"/>
        </w:rPr>
        <w:t>ental health professionals, and others easier.  They aim to make the patient experience seamless.  The roundtable encouraged participants to share resources and best practices.  They also created networks across the region.</w:t>
      </w:r>
    </w:p>
    <w:p w:rsidR="00DD42A7" w:rsidRDefault="00A8316C">
      <w:pPr>
        <w:widowControl w:val="0"/>
        <w:pBdr>
          <w:top w:val="nil"/>
          <w:left w:val="nil"/>
          <w:bottom w:val="nil"/>
          <w:right w:val="nil"/>
          <w:between w:val="nil"/>
        </w:pBdr>
        <w:spacing w:before="25" w:line="312" w:lineRule="auto"/>
        <w:ind w:right="-1695" w:firstLine="720"/>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Becca Colby, working in Clinic C</w:t>
      </w:r>
      <w:r>
        <w:rPr>
          <w:rFonts w:ascii="Palatino Linotype" w:eastAsia="Palatino Linotype" w:hAnsi="Palatino Linotype" w:cs="Palatino Linotype"/>
          <w:sz w:val="24"/>
          <w:szCs w:val="24"/>
        </w:rPr>
        <w:t xml:space="preserve">are Coordination at Grand Itasca Clinic and Hospital, describes the value of the event:  “Care coordinators have a unique role and varied experiences.  We strive to help patients and their families navigate barriers and reduce stress when they are already </w:t>
      </w:r>
      <w:r>
        <w:rPr>
          <w:rFonts w:ascii="Palatino Linotype" w:eastAsia="Palatino Linotype" w:hAnsi="Palatino Linotype" w:cs="Palatino Linotype"/>
          <w:sz w:val="24"/>
          <w:szCs w:val="24"/>
        </w:rPr>
        <w:t xml:space="preserve">ill or struggling, while being sure to meet them </w:t>
      </w:r>
      <w:r>
        <w:rPr>
          <w:rFonts w:ascii="Palatino Linotype" w:eastAsia="Palatino Linotype" w:hAnsi="Palatino Linotype" w:cs="Palatino Linotype"/>
          <w:sz w:val="24"/>
          <w:szCs w:val="24"/>
        </w:rPr>
        <w:lastRenderedPageBreak/>
        <w:t xml:space="preserve">where they are at.  Every day, every person you work with is different, so you never know what challenges will come your way.  Sharing new approaches to problem solving and helpful resources with other care </w:t>
      </w:r>
      <w:r>
        <w:rPr>
          <w:rFonts w:ascii="Palatino Linotype" w:eastAsia="Palatino Linotype" w:hAnsi="Palatino Linotype" w:cs="Palatino Linotype"/>
          <w:sz w:val="24"/>
          <w:szCs w:val="24"/>
        </w:rPr>
        <w:t>coordinators is extremely beneficial and uplifting!”</w:t>
      </w:r>
    </w:p>
    <w:p w:rsidR="00DD42A7" w:rsidRDefault="00DD42A7">
      <w:pPr>
        <w:widowControl w:val="0"/>
        <w:pBdr>
          <w:top w:val="nil"/>
          <w:left w:val="nil"/>
          <w:bottom w:val="nil"/>
          <w:right w:val="nil"/>
          <w:between w:val="nil"/>
        </w:pBdr>
        <w:spacing w:before="25" w:line="312" w:lineRule="auto"/>
        <w:ind w:right="-1695" w:firstLine="720"/>
        <w:rPr>
          <w:rFonts w:ascii="Palatino Linotype" w:eastAsia="Palatino Linotype" w:hAnsi="Palatino Linotype" w:cs="Palatino Linotype"/>
          <w:sz w:val="24"/>
          <w:szCs w:val="24"/>
        </w:rPr>
      </w:pPr>
    </w:p>
    <w:p w:rsidR="00DD42A7" w:rsidRDefault="00DD42A7">
      <w:pPr>
        <w:widowControl w:val="0"/>
        <w:pBdr>
          <w:top w:val="nil"/>
          <w:left w:val="nil"/>
          <w:bottom w:val="nil"/>
          <w:right w:val="nil"/>
          <w:between w:val="nil"/>
        </w:pBdr>
        <w:spacing w:before="25" w:line="312" w:lineRule="auto"/>
        <w:ind w:right="-1695" w:firstLine="720"/>
        <w:rPr>
          <w:rFonts w:ascii="Palatino Linotype" w:eastAsia="Palatino Linotype" w:hAnsi="Palatino Linotype" w:cs="Palatino Linotype"/>
          <w:sz w:val="24"/>
          <w:szCs w:val="24"/>
        </w:rPr>
      </w:pPr>
    </w:p>
    <w:p w:rsidR="00DD42A7" w:rsidRDefault="00A8316C">
      <w:pPr>
        <w:widowControl w:val="0"/>
        <w:pBdr>
          <w:top w:val="nil"/>
          <w:left w:val="nil"/>
          <w:bottom w:val="nil"/>
          <w:right w:val="nil"/>
          <w:between w:val="nil"/>
        </w:pBdr>
        <w:spacing w:before="25" w:line="312" w:lineRule="auto"/>
        <w:ind w:right="-1695" w:firstLine="720"/>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According to Katie Peck, a registered nurse and care navigator for Wilderness Health, “I wanted individuals to leave with their cup full -- knowing that they have support across the network.  Too, we w</w:t>
      </w:r>
      <w:r>
        <w:rPr>
          <w:rFonts w:ascii="Palatino Linotype" w:eastAsia="Palatino Linotype" w:hAnsi="Palatino Linotype" w:cs="Palatino Linotype"/>
          <w:sz w:val="24"/>
          <w:szCs w:val="24"/>
        </w:rPr>
        <w:t>anted to create a ripple effect, creating relationships and partnerships.”  Peck coordinated the event with Michelle Hargrave and Zomi Bloom, also from Wilderness.</w:t>
      </w:r>
    </w:p>
    <w:p w:rsidR="00DD42A7" w:rsidRDefault="00A8316C">
      <w:pPr>
        <w:widowControl w:val="0"/>
        <w:pBdr>
          <w:top w:val="nil"/>
          <w:left w:val="nil"/>
          <w:bottom w:val="nil"/>
          <w:right w:val="nil"/>
          <w:between w:val="nil"/>
        </w:pBdr>
        <w:spacing w:before="25" w:line="312" w:lineRule="auto"/>
        <w:ind w:right="-1695" w:firstLine="720"/>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Attendees participated on zoom or in-person from as far as the St. Luke’s Chequamegon Clinic to the east and Rainy Lake Clinic to the North.  They came from hospitals from metro areas like St. Luke’s in Duluth and critical access hospitals serving smaller </w:t>
      </w:r>
      <w:r>
        <w:rPr>
          <w:rFonts w:ascii="Palatino Linotype" w:eastAsia="Palatino Linotype" w:hAnsi="Palatino Linotype" w:cs="Palatino Linotype"/>
          <w:sz w:val="24"/>
          <w:szCs w:val="24"/>
        </w:rPr>
        <w:t>communities like Ely, Bigfork, and Grand Marais.</w:t>
      </w:r>
    </w:p>
    <w:p w:rsidR="00DD42A7" w:rsidRDefault="00A8316C">
      <w:pPr>
        <w:widowControl w:val="0"/>
        <w:pBdr>
          <w:top w:val="nil"/>
          <w:left w:val="nil"/>
          <w:bottom w:val="nil"/>
          <w:right w:val="nil"/>
          <w:between w:val="nil"/>
        </w:pBdr>
        <w:spacing w:before="25" w:line="312" w:lineRule="auto"/>
        <w:ind w:right="-1695" w:firstLine="720"/>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According to Bloom, “Care coordination is the glue that holds healthcare together. Social workers, population health nurses, care coordinators -- no matter what title they hold -- you could just call them mi</w:t>
      </w:r>
      <w:r>
        <w:rPr>
          <w:rFonts w:ascii="Palatino Linotype" w:eastAsia="Palatino Linotype" w:hAnsi="Palatino Linotype" w:cs="Palatino Linotype"/>
          <w:sz w:val="24"/>
          <w:szCs w:val="24"/>
        </w:rPr>
        <w:t>racle workers. They help healthcare systems improve quality outcomes and support patients as they navigate complex systems of care.”</w:t>
      </w:r>
    </w:p>
    <w:p w:rsidR="00DD42A7" w:rsidRDefault="00A8316C">
      <w:pPr>
        <w:widowControl w:val="0"/>
        <w:pBdr>
          <w:top w:val="nil"/>
          <w:left w:val="nil"/>
          <w:bottom w:val="nil"/>
          <w:right w:val="nil"/>
          <w:between w:val="nil"/>
        </w:pBdr>
        <w:spacing w:before="25" w:line="312" w:lineRule="auto"/>
        <w:ind w:right="-1695" w:firstLine="720"/>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Bloom is program manager for the Wilderness telehealth program, which will make access to health care in rural Minnesota ea</w:t>
      </w:r>
      <w:r>
        <w:rPr>
          <w:rFonts w:ascii="Palatino Linotype" w:eastAsia="Palatino Linotype" w:hAnsi="Palatino Linotype" w:cs="Palatino Linotype"/>
          <w:sz w:val="24"/>
          <w:szCs w:val="24"/>
        </w:rPr>
        <w:t xml:space="preserve">sier.  Access to mental health services was the number one challenge identified in the roundtable.  </w:t>
      </w:r>
      <w:r>
        <w:rPr>
          <w:rFonts w:ascii="Palatino Linotype" w:eastAsia="Palatino Linotype" w:hAnsi="Palatino Linotype" w:cs="Palatino Linotype"/>
          <w:sz w:val="24"/>
          <w:szCs w:val="24"/>
        </w:rPr>
        <w:br/>
      </w:r>
      <w:r>
        <w:rPr>
          <w:rFonts w:ascii="Palatino Linotype" w:eastAsia="Palatino Linotype" w:hAnsi="Palatino Linotype" w:cs="Palatino Linotype"/>
          <w:sz w:val="24"/>
          <w:szCs w:val="24"/>
        </w:rPr>
        <w:tab/>
        <w:t>The program ended with a tour of the Kiesler Wellness Center in Grand Rapids.  Kiesler is a resource for coordinators of care grappling with the burden of</w:t>
      </w:r>
      <w:r>
        <w:rPr>
          <w:rFonts w:ascii="Palatino Linotype" w:eastAsia="Palatino Linotype" w:hAnsi="Palatino Linotype" w:cs="Palatino Linotype"/>
          <w:sz w:val="24"/>
          <w:szCs w:val="24"/>
        </w:rPr>
        <w:t xml:space="preserve"> mental and </w:t>
      </w:r>
      <w:r>
        <w:rPr>
          <w:rFonts w:ascii="Palatino Linotype" w:eastAsia="Palatino Linotype" w:hAnsi="Palatino Linotype" w:cs="Palatino Linotype"/>
          <w:sz w:val="24"/>
          <w:szCs w:val="24"/>
        </w:rPr>
        <w:lastRenderedPageBreak/>
        <w:t xml:space="preserve">behavioral health illness in their patients. The center provides a safe environment and support with the goal to reduce and prevent psychiatric and hospital admissions through community-based care.  </w:t>
      </w:r>
    </w:p>
    <w:p w:rsidR="00DD42A7" w:rsidRDefault="00DD42A7">
      <w:pPr>
        <w:widowControl w:val="0"/>
        <w:pBdr>
          <w:top w:val="nil"/>
          <w:left w:val="nil"/>
          <w:bottom w:val="nil"/>
          <w:right w:val="nil"/>
          <w:between w:val="nil"/>
        </w:pBdr>
        <w:spacing w:before="25" w:line="312" w:lineRule="auto"/>
        <w:ind w:right="-1695"/>
        <w:rPr>
          <w:rFonts w:ascii="Palatino Linotype" w:eastAsia="Palatino Linotype" w:hAnsi="Palatino Linotype" w:cs="Palatino Linotype"/>
          <w:sz w:val="24"/>
          <w:szCs w:val="24"/>
        </w:rPr>
      </w:pPr>
    </w:p>
    <w:p w:rsidR="00DD42A7" w:rsidRDefault="00A8316C">
      <w:pPr>
        <w:widowControl w:val="0"/>
        <w:pBdr>
          <w:top w:val="nil"/>
          <w:left w:val="nil"/>
          <w:bottom w:val="nil"/>
          <w:right w:val="nil"/>
          <w:between w:val="nil"/>
        </w:pBdr>
        <w:spacing w:before="25" w:line="312" w:lineRule="auto"/>
        <w:ind w:right="-1695"/>
        <w:rPr>
          <w:rFonts w:ascii="Palatino Linotype" w:eastAsia="Palatino Linotype" w:hAnsi="Palatino Linotype" w:cs="Palatino Linotype"/>
          <w:b/>
          <w:i/>
          <w:sz w:val="24"/>
          <w:szCs w:val="24"/>
        </w:rPr>
      </w:pPr>
      <w:r>
        <w:rPr>
          <w:rFonts w:ascii="Palatino Linotype" w:eastAsia="Palatino Linotype" w:hAnsi="Palatino Linotype" w:cs="Palatino Linotype"/>
          <w:b/>
          <w:i/>
          <w:sz w:val="24"/>
          <w:szCs w:val="24"/>
        </w:rPr>
        <w:t>About Wilderness Health</w:t>
      </w:r>
    </w:p>
    <w:p w:rsidR="00DD42A7" w:rsidRDefault="00A8316C">
      <w:pPr>
        <w:widowControl w:val="0"/>
        <w:pBdr>
          <w:top w:val="nil"/>
          <w:left w:val="nil"/>
          <w:bottom w:val="nil"/>
          <w:right w:val="nil"/>
          <w:between w:val="nil"/>
        </w:pBdr>
        <w:spacing w:before="25" w:line="312" w:lineRule="auto"/>
        <w:ind w:right="-1695"/>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Wilderness Health i</w:t>
      </w:r>
      <w:r>
        <w:rPr>
          <w:rFonts w:ascii="Palatino Linotype" w:eastAsia="Palatino Linotype" w:hAnsi="Palatino Linotype" w:cs="Palatino Linotype"/>
          <w:sz w:val="24"/>
          <w:szCs w:val="24"/>
        </w:rPr>
        <w:t>s a collaborative of independent providers working together to improve health care in Northeast Minnesota and Northwest Wisconsin.  Through smart strategies, such as shared services and accountable care organizations (ACOs), Wilderness Health will lead the</w:t>
      </w:r>
      <w:r>
        <w:rPr>
          <w:rFonts w:ascii="Palatino Linotype" w:eastAsia="Palatino Linotype" w:hAnsi="Palatino Linotype" w:cs="Palatino Linotype"/>
          <w:sz w:val="24"/>
          <w:szCs w:val="24"/>
        </w:rPr>
        <w:t xml:space="preserve"> transformation for rural health care systems.  For more information, visit our website at:  </w:t>
      </w:r>
      <w:hyperlink r:id="rId7">
        <w:r>
          <w:rPr>
            <w:rFonts w:ascii="Palatino Linotype" w:eastAsia="Palatino Linotype" w:hAnsi="Palatino Linotype" w:cs="Palatino Linotype"/>
            <w:color w:val="1155CC"/>
            <w:sz w:val="24"/>
            <w:szCs w:val="24"/>
            <w:u w:val="single"/>
          </w:rPr>
          <w:t>https://wildernesshealthmn.org/</w:t>
        </w:r>
      </w:hyperlink>
    </w:p>
    <w:p w:rsidR="00DD42A7" w:rsidRDefault="00A8316C">
      <w:pPr>
        <w:widowControl w:val="0"/>
        <w:pBdr>
          <w:top w:val="nil"/>
          <w:left w:val="nil"/>
          <w:bottom w:val="nil"/>
          <w:right w:val="nil"/>
          <w:between w:val="nil"/>
        </w:pBdr>
        <w:spacing w:before="25" w:line="312" w:lineRule="auto"/>
        <w:ind w:right="-1695"/>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w:drawing>
          <wp:inline distT="114300" distB="114300" distL="114300" distR="114300">
            <wp:extent cx="3390900" cy="8667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390900" cy="866775"/>
                    </a:xfrm>
                    <a:prstGeom prst="rect">
                      <a:avLst/>
                    </a:prstGeom>
                    <a:ln/>
                  </pic:spPr>
                </pic:pic>
              </a:graphicData>
            </a:graphic>
          </wp:inline>
        </w:drawing>
      </w:r>
    </w:p>
    <w:p w:rsidR="00DD42A7" w:rsidRDefault="00DD42A7">
      <w:pPr>
        <w:widowControl w:val="0"/>
        <w:pBdr>
          <w:top w:val="nil"/>
          <w:left w:val="nil"/>
          <w:bottom w:val="nil"/>
          <w:right w:val="nil"/>
          <w:between w:val="nil"/>
        </w:pBdr>
        <w:spacing w:before="25" w:line="312" w:lineRule="auto"/>
        <w:ind w:right="-1695"/>
        <w:rPr>
          <w:rFonts w:ascii="Palatino Linotype" w:eastAsia="Palatino Linotype" w:hAnsi="Palatino Linotype" w:cs="Palatino Linotype"/>
          <w:sz w:val="24"/>
          <w:szCs w:val="24"/>
        </w:rPr>
      </w:pPr>
    </w:p>
    <w:p w:rsidR="00DD42A7" w:rsidRDefault="00DD42A7">
      <w:pPr>
        <w:widowControl w:val="0"/>
        <w:pBdr>
          <w:top w:val="nil"/>
          <w:left w:val="nil"/>
          <w:bottom w:val="nil"/>
          <w:right w:val="nil"/>
          <w:between w:val="nil"/>
        </w:pBdr>
        <w:spacing w:before="25" w:line="312" w:lineRule="auto"/>
        <w:ind w:right="-1695"/>
        <w:rPr>
          <w:rFonts w:ascii="Palatino Linotype" w:eastAsia="Palatino Linotype" w:hAnsi="Palatino Linotype" w:cs="Palatino Linotype"/>
          <w:sz w:val="24"/>
          <w:szCs w:val="24"/>
        </w:rPr>
      </w:pPr>
    </w:p>
    <w:p w:rsidR="00DD42A7" w:rsidRDefault="00DD42A7">
      <w:pPr>
        <w:widowControl w:val="0"/>
        <w:pBdr>
          <w:top w:val="nil"/>
          <w:left w:val="nil"/>
          <w:bottom w:val="nil"/>
          <w:right w:val="nil"/>
          <w:between w:val="nil"/>
        </w:pBdr>
        <w:spacing w:before="25" w:line="312" w:lineRule="auto"/>
        <w:ind w:right="-1695"/>
        <w:rPr>
          <w:rFonts w:ascii="Palatino Linotype" w:eastAsia="Palatino Linotype" w:hAnsi="Palatino Linotype" w:cs="Palatino Linotype"/>
          <w:sz w:val="24"/>
          <w:szCs w:val="24"/>
        </w:rPr>
      </w:pPr>
    </w:p>
    <w:p w:rsidR="00DD42A7" w:rsidRDefault="00DD42A7">
      <w:pPr>
        <w:widowControl w:val="0"/>
        <w:pBdr>
          <w:top w:val="nil"/>
          <w:left w:val="nil"/>
          <w:bottom w:val="nil"/>
          <w:right w:val="nil"/>
          <w:between w:val="nil"/>
        </w:pBdr>
        <w:spacing w:before="25" w:line="312" w:lineRule="auto"/>
        <w:ind w:right="-1695"/>
        <w:rPr>
          <w:rFonts w:ascii="Palatino Linotype" w:eastAsia="Palatino Linotype" w:hAnsi="Palatino Linotype" w:cs="Palatino Linotype"/>
          <w:sz w:val="24"/>
          <w:szCs w:val="24"/>
        </w:rPr>
      </w:pPr>
    </w:p>
    <w:p w:rsidR="00DD42A7" w:rsidRDefault="00DD42A7">
      <w:pPr>
        <w:widowControl w:val="0"/>
        <w:pBdr>
          <w:top w:val="nil"/>
          <w:left w:val="nil"/>
          <w:bottom w:val="nil"/>
          <w:right w:val="nil"/>
          <w:between w:val="nil"/>
        </w:pBdr>
        <w:spacing w:before="25" w:line="312" w:lineRule="auto"/>
        <w:ind w:right="-1695"/>
        <w:jc w:val="center"/>
        <w:rPr>
          <w:rFonts w:ascii="Palatino Linotype" w:eastAsia="Palatino Linotype" w:hAnsi="Palatino Linotype" w:cs="Palatino Linotype"/>
          <w:sz w:val="24"/>
          <w:szCs w:val="24"/>
        </w:rPr>
      </w:pPr>
    </w:p>
    <w:p w:rsidR="00DD42A7" w:rsidRDefault="00DD42A7">
      <w:pPr>
        <w:widowControl w:val="0"/>
        <w:pBdr>
          <w:top w:val="nil"/>
          <w:left w:val="nil"/>
          <w:bottom w:val="nil"/>
          <w:right w:val="nil"/>
          <w:between w:val="nil"/>
        </w:pBdr>
        <w:spacing w:before="25" w:line="312" w:lineRule="auto"/>
        <w:ind w:right="-1695"/>
        <w:rPr>
          <w:rFonts w:ascii="Palatino Linotype" w:eastAsia="Palatino Linotype" w:hAnsi="Palatino Linotype" w:cs="Palatino Linotype"/>
          <w:sz w:val="24"/>
          <w:szCs w:val="24"/>
        </w:rPr>
      </w:pPr>
    </w:p>
    <w:p w:rsidR="00DD42A7" w:rsidRDefault="00DD42A7">
      <w:pPr>
        <w:widowControl w:val="0"/>
        <w:pBdr>
          <w:top w:val="nil"/>
          <w:left w:val="nil"/>
          <w:bottom w:val="nil"/>
          <w:right w:val="nil"/>
          <w:between w:val="nil"/>
        </w:pBdr>
        <w:spacing w:before="25" w:line="312" w:lineRule="auto"/>
        <w:ind w:right="-1695"/>
        <w:rPr>
          <w:rFonts w:ascii="Palatino Linotype" w:eastAsia="Palatino Linotype" w:hAnsi="Palatino Linotype" w:cs="Palatino Linotype"/>
          <w:sz w:val="24"/>
          <w:szCs w:val="24"/>
        </w:rPr>
      </w:pPr>
    </w:p>
    <w:p w:rsidR="00DD42A7" w:rsidRDefault="00DD42A7">
      <w:pPr>
        <w:widowControl w:val="0"/>
        <w:pBdr>
          <w:top w:val="nil"/>
          <w:left w:val="nil"/>
          <w:bottom w:val="nil"/>
          <w:right w:val="nil"/>
          <w:between w:val="nil"/>
        </w:pBdr>
        <w:spacing w:before="25" w:line="312" w:lineRule="auto"/>
        <w:ind w:right="-1695"/>
        <w:rPr>
          <w:rFonts w:ascii="Palatino Linotype" w:eastAsia="Palatino Linotype" w:hAnsi="Palatino Linotype" w:cs="Palatino Linotype"/>
          <w:sz w:val="24"/>
          <w:szCs w:val="24"/>
        </w:rPr>
      </w:pPr>
    </w:p>
    <w:p w:rsidR="00DD42A7" w:rsidRDefault="00DD42A7">
      <w:pPr>
        <w:widowControl w:val="0"/>
        <w:pBdr>
          <w:top w:val="nil"/>
          <w:left w:val="nil"/>
          <w:bottom w:val="nil"/>
          <w:right w:val="nil"/>
          <w:between w:val="nil"/>
        </w:pBdr>
        <w:spacing w:before="25" w:line="312" w:lineRule="auto"/>
        <w:ind w:right="-1695"/>
        <w:rPr>
          <w:rFonts w:ascii="Palatino Linotype" w:eastAsia="Palatino Linotype" w:hAnsi="Palatino Linotype" w:cs="Palatino Linotype"/>
          <w:sz w:val="24"/>
          <w:szCs w:val="24"/>
        </w:rPr>
      </w:pPr>
    </w:p>
    <w:p w:rsidR="00DD42A7" w:rsidRDefault="00DD42A7">
      <w:pPr>
        <w:widowControl w:val="0"/>
        <w:pBdr>
          <w:top w:val="nil"/>
          <w:left w:val="nil"/>
          <w:bottom w:val="nil"/>
          <w:right w:val="nil"/>
          <w:between w:val="nil"/>
        </w:pBdr>
        <w:spacing w:before="25" w:line="312" w:lineRule="auto"/>
        <w:ind w:right="-1695"/>
        <w:rPr>
          <w:rFonts w:ascii="Palatino Linotype" w:eastAsia="Palatino Linotype" w:hAnsi="Palatino Linotype" w:cs="Palatino Linotype"/>
          <w:sz w:val="24"/>
          <w:szCs w:val="24"/>
        </w:rPr>
      </w:pPr>
    </w:p>
    <w:p w:rsidR="00DD42A7" w:rsidRDefault="00DD42A7">
      <w:pPr>
        <w:widowControl w:val="0"/>
        <w:pBdr>
          <w:top w:val="nil"/>
          <w:left w:val="nil"/>
          <w:bottom w:val="nil"/>
          <w:right w:val="nil"/>
          <w:between w:val="nil"/>
        </w:pBdr>
        <w:spacing w:before="25" w:line="312" w:lineRule="auto"/>
        <w:ind w:right="-1695"/>
        <w:rPr>
          <w:rFonts w:ascii="Palatino Linotype" w:eastAsia="Palatino Linotype" w:hAnsi="Palatino Linotype" w:cs="Palatino Linotype"/>
          <w:sz w:val="24"/>
          <w:szCs w:val="24"/>
        </w:rPr>
      </w:pPr>
    </w:p>
    <w:p w:rsidR="00DD42A7" w:rsidRDefault="00DD42A7">
      <w:pPr>
        <w:widowControl w:val="0"/>
        <w:pBdr>
          <w:top w:val="nil"/>
          <w:left w:val="nil"/>
          <w:bottom w:val="nil"/>
          <w:right w:val="nil"/>
          <w:between w:val="nil"/>
        </w:pBdr>
        <w:spacing w:before="25" w:line="312" w:lineRule="auto"/>
        <w:ind w:right="-1695"/>
        <w:rPr>
          <w:rFonts w:ascii="Palatino Linotype" w:eastAsia="Palatino Linotype" w:hAnsi="Palatino Linotype" w:cs="Palatino Linotype"/>
          <w:sz w:val="24"/>
          <w:szCs w:val="24"/>
        </w:rPr>
      </w:pPr>
    </w:p>
    <w:sectPr w:rsidR="00DD42A7">
      <w:footerReference w:type="default" r:id="rId8"/>
      <w:pgSz w:w="12240" w:h="15840"/>
      <w:pgMar w:top="2130" w:right="3046" w:bottom="3195" w:left="1447" w:header="0" w:footer="720" w:gutter="0"/>
      <w:pgNumType w:start="1"/>
      <w:cols w:space="720" w:equalWidth="0">
        <w:col w:w="774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8316C">
      <w:pPr>
        <w:spacing w:line="240" w:lineRule="auto"/>
      </w:pPr>
      <w:r>
        <w:separator/>
      </w:r>
    </w:p>
  </w:endnote>
  <w:endnote w:type="continuationSeparator" w:id="0">
    <w:p w:rsidR="00000000" w:rsidRDefault="00A831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2A7" w:rsidRDefault="00A8316C">
    <w:pPr>
      <w:jc w:val="right"/>
    </w:pPr>
    <w:r>
      <w:rPr>
        <w:rFonts w:ascii="Palatino Linotype" w:eastAsia="Palatino Linotype" w:hAnsi="Palatino Linotype" w:cs="Palatino Linotype"/>
        <w:sz w:val="24"/>
        <w:szCs w:val="24"/>
      </w:rPr>
      <w:fldChar w:fldCharType="begin"/>
    </w:r>
    <w:r>
      <w:rPr>
        <w:rFonts w:ascii="Palatino Linotype" w:eastAsia="Palatino Linotype" w:hAnsi="Palatino Linotype" w:cs="Palatino Linotype"/>
        <w:sz w:val="24"/>
        <w:szCs w:val="24"/>
      </w:rPr>
      <w:instrText>PAGE</w:instrText>
    </w:r>
    <w:r>
      <w:rPr>
        <w:rFonts w:ascii="Palatino Linotype" w:eastAsia="Palatino Linotype" w:hAnsi="Palatino Linotype" w:cs="Palatino Linotype"/>
        <w:sz w:val="24"/>
        <w:szCs w:val="24"/>
      </w:rPr>
      <w:fldChar w:fldCharType="separate"/>
    </w:r>
    <w:r>
      <w:rPr>
        <w:rFonts w:ascii="Palatino Linotype" w:eastAsia="Palatino Linotype" w:hAnsi="Palatino Linotype" w:cs="Palatino Linotype"/>
        <w:noProof/>
        <w:sz w:val="24"/>
        <w:szCs w:val="24"/>
      </w:rPr>
      <w:t>1</w:t>
    </w:r>
    <w:r>
      <w:rPr>
        <w:rFonts w:ascii="Palatino Linotype" w:eastAsia="Palatino Linotype" w:hAnsi="Palatino Linotype" w:cs="Palatino Linotype"/>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8316C">
      <w:pPr>
        <w:spacing w:line="240" w:lineRule="auto"/>
      </w:pPr>
      <w:r>
        <w:separator/>
      </w:r>
    </w:p>
  </w:footnote>
  <w:footnote w:type="continuationSeparator" w:id="0">
    <w:p w:rsidR="00000000" w:rsidRDefault="00A8316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2A7"/>
    <w:rsid w:val="00A8316C"/>
    <w:rsid w:val="00DD4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CA6EAA3-EEA6-4A4D-953F-6B14B8FF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ildernesshealthm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540</Words>
  <Characters>3082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Hargrave, Michelle</dc:creator>
  <cp:lastModifiedBy>Hargrave, Michelle</cp:lastModifiedBy>
  <cp:revision>2</cp:revision>
  <dcterms:created xsi:type="dcterms:W3CDTF">2021-10-07T12:00:00Z</dcterms:created>
  <dcterms:modified xsi:type="dcterms:W3CDTF">2021-10-07T12:00:00Z</dcterms:modified>
</cp:coreProperties>
</file>